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DC" w:rsidRDefault="008154DC" w:rsidP="008154DC">
      <w:pPr>
        <w:pStyle w:val="a5"/>
        <w:spacing w:before="156" w:beforeAutospacing="0" w:after="156" w:afterAutospacing="0" w:line="620" w:lineRule="exact"/>
        <w:jc w:val="center"/>
        <w:rPr>
          <w:rStyle w:val="1Char"/>
        </w:rPr>
      </w:pPr>
      <w:r w:rsidRPr="00FC26DD">
        <w:rPr>
          <w:rStyle w:val="1Char"/>
          <w:rFonts w:hint="eastAsia"/>
        </w:rPr>
        <w:t>国务院关于扶持小型微型企业健康发展的意见</w:t>
      </w:r>
    </w:p>
    <w:p w:rsidR="008154DC" w:rsidRPr="0086449D" w:rsidRDefault="008154DC" w:rsidP="008154DC">
      <w:pPr>
        <w:pStyle w:val="a5"/>
        <w:spacing w:before="156" w:beforeAutospacing="0" w:after="156" w:afterAutospacing="0" w:line="620" w:lineRule="exact"/>
        <w:jc w:val="center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（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t>国发〔2014〕52号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）</w:t>
      </w:r>
    </w:p>
    <w:p w:rsidR="008154DC" w:rsidRPr="0086449D" w:rsidRDefault="008154DC" w:rsidP="008154DC">
      <w:pPr>
        <w:pStyle w:val="a5"/>
        <w:spacing w:before="156" w:beforeAutospacing="0" w:after="156" w:afterAutospacing="0" w:line="620" w:lineRule="exact"/>
        <w:jc w:val="both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t>各省、自治区、直辖市人民政府，国务院各部委、各直属机构：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br/>
        <w:t xml:space="preserve">　　工商登记制度改革极大地激发了市场活力和创业热情，小型微型企业数量快速增长，为促进经济发展和社会就业发挥了积极作用，但在发展中也面临一些困难和问题。为切实扶持小型微型企业（含个体工商户）健康发展，现提出如下意见。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br/>
        <w:t xml:space="preserve">　　</w:t>
      </w:r>
      <w:r w:rsidRPr="005869A8">
        <w:rPr>
          <w:rFonts w:ascii="仿宋_GB2312" w:eastAsia="仿宋_GB2312" w:hAnsi="Simsun" w:hint="eastAsia"/>
          <w:b/>
          <w:color w:val="000000"/>
          <w:sz w:val="32"/>
          <w:szCs w:val="32"/>
        </w:rPr>
        <w:t>一、充分发挥现有中小企业专项资金的引导作用，鼓励地方中小企业扶持资金将小型微型企业纳入支持范围。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t>（财政部、发展改革委、工业和信息化部、科技部、商务部、工商总局等部门负责）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br/>
        <w:t xml:space="preserve">　　</w:t>
      </w:r>
      <w:r w:rsidRPr="005869A8">
        <w:rPr>
          <w:rFonts w:ascii="仿宋_GB2312" w:eastAsia="仿宋_GB2312" w:hAnsi="Simsun" w:hint="eastAsia"/>
          <w:b/>
          <w:color w:val="000000"/>
          <w:sz w:val="32"/>
          <w:szCs w:val="32"/>
        </w:rPr>
        <w:t>二、认真落实已经出台的支持小型微型企业税收优惠政策，根据形势发展的需要研究出台继续支持的政策。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t>小型微型企业从事国家鼓励发展的投资项目，进口项目自用且国内不能生产的先进设备，按照有关规定免征关税。（财政部会同税务总局、工商总局、工业和信息化部、海关总署等部门负责）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br/>
        <w:t xml:space="preserve">　　</w:t>
      </w:r>
      <w:r w:rsidRPr="005869A8">
        <w:rPr>
          <w:rFonts w:ascii="仿宋_GB2312" w:eastAsia="仿宋_GB2312" w:hAnsi="Simsun" w:hint="eastAsia"/>
          <w:b/>
          <w:color w:val="000000"/>
          <w:sz w:val="32"/>
          <w:szCs w:val="32"/>
        </w:rPr>
        <w:t>三、加大中小企业专项资金对小企业创业基地（微型企业孵化园、科技孵化器、商贸企业集聚区等）建设的支持力</w:t>
      </w:r>
      <w:r w:rsidRPr="005869A8">
        <w:rPr>
          <w:rFonts w:ascii="仿宋_GB2312" w:eastAsia="仿宋_GB2312" w:hAnsi="Simsun" w:hint="eastAsia"/>
          <w:b/>
          <w:color w:val="000000"/>
          <w:sz w:val="32"/>
          <w:szCs w:val="32"/>
        </w:rPr>
        <w:lastRenderedPageBreak/>
        <w:t>度。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t>鼓励大中型企业带动产业链上的小型微型企业，实现产业集聚和抱团发展。（财政部、工业和信息化部、科技部、商务部、工商总局等部门负责）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br/>
        <w:t xml:space="preserve">　　</w:t>
      </w:r>
      <w:r w:rsidRPr="005869A8">
        <w:rPr>
          <w:rFonts w:ascii="仿宋_GB2312" w:eastAsia="仿宋_GB2312" w:hAnsi="Simsun" w:hint="eastAsia"/>
          <w:b/>
          <w:color w:val="000000"/>
          <w:sz w:val="32"/>
          <w:szCs w:val="32"/>
        </w:rPr>
        <w:t>四、对小型微型企业吸纳就业困难人员就业的，按照规定给予社会保险补贴。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t>自工商登记注册之日起3年内，对安排残疾人就业未达到规定比例、在职职工总数20人以下（含20人）的小型微型企业，免征残疾人就业保障金。（人力资源社会保障部会同财政部、中国残联等部门负责）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br/>
        <w:t xml:space="preserve">　　</w:t>
      </w:r>
      <w:r w:rsidRPr="005869A8">
        <w:rPr>
          <w:rFonts w:ascii="仿宋_GB2312" w:eastAsia="仿宋_GB2312" w:hAnsi="Simsun" w:hint="eastAsia"/>
          <w:b/>
          <w:color w:val="000000"/>
          <w:sz w:val="32"/>
          <w:szCs w:val="32"/>
        </w:rPr>
        <w:t>五、鼓励各级政府设立的创业投资引导基金积极支持小型微型企业。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t>积极引导创业投资基金、天使基金、种子基金投资小型微型企业。符合条件的小型微型企业可按规定享受小额担保贷款扶持政策。（财政部会同发展改革委、工业和信息化部、证监会、科技部、商务部、人力资源社会保障部等部门负责）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br/>
        <w:t xml:space="preserve">　　</w:t>
      </w:r>
      <w:r w:rsidRPr="005869A8">
        <w:rPr>
          <w:rFonts w:ascii="仿宋_GB2312" w:eastAsia="仿宋_GB2312" w:hAnsi="Simsun" w:hint="eastAsia"/>
          <w:b/>
          <w:color w:val="000000"/>
          <w:sz w:val="32"/>
          <w:szCs w:val="32"/>
        </w:rPr>
        <w:t>六、进一步完善小型微型企业融资担保政策。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t>大力发展政府支持的担保机构，引导其提高小型微型企业担保业务规模，合理确定担保费用。进一步加大对小型微型企业融资担保的财政支持力度，综合运用业务补助、增量业务奖励、资本投入、代偿补偿、创新奖励等方式，引导担保、金融机构和外贸综合服务企业等为小型微型企业提供融资服务。（银监会会同发展改革委、工业和信息化部、财政部、科技部、商务部、人力资源社会保障部、人民银行、税务总局等部门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lastRenderedPageBreak/>
        <w:t>负责）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br/>
        <w:t xml:space="preserve">　　</w:t>
      </w:r>
      <w:r w:rsidRPr="005869A8">
        <w:rPr>
          <w:rFonts w:ascii="仿宋_GB2312" w:eastAsia="仿宋_GB2312" w:hAnsi="Simsun" w:hint="eastAsia"/>
          <w:b/>
          <w:color w:val="000000"/>
          <w:sz w:val="32"/>
          <w:szCs w:val="32"/>
        </w:rPr>
        <w:t>七、鼓励大型银行充分利用机构和网点优势，加大小型微型企业金融服务专营机构建设力度。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t>引导中小型银行将改进小型微型企业金融服务和战略转型相结合，科学调整信贷结构，重点支持小型微型企业和区域经济发展。引导银行业金融机构针对小型微型企业的经营特点和融资需求特征，创新产品和服务。各银行业金融机构在商业可持续和有效控制风险的前提下，单列小型微型企业信贷计划。在加强监管前提下，大力推进具备条件的民间资本依法发起设立中小型银行等金融机构。（银监会会同人民银行、发展改革委、财政部、工业和信息化部、科技部、商务部等部门负责）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br/>
        <w:t xml:space="preserve">　　</w:t>
      </w:r>
      <w:r w:rsidRPr="005869A8">
        <w:rPr>
          <w:rFonts w:ascii="仿宋_GB2312" w:eastAsia="仿宋_GB2312" w:hAnsi="Simsun" w:hint="eastAsia"/>
          <w:b/>
          <w:color w:val="000000"/>
          <w:sz w:val="32"/>
          <w:szCs w:val="32"/>
        </w:rPr>
        <w:t>八、高校毕业生到小型微型企业就业的，其档案可由当地市、县一级的公共就业人才服务机构免费保管。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t>（人力资源社会保障部、工业和信息化部、工商总局等部门负责）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br/>
        <w:t xml:space="preserve">　</w:t>
      </w:r>
      <w:r w:rsidRPr="005869A8">
        <w:rPr>
          <w:rFonts w:ascii="仿宋_GB2312" w:eastAsia="仿宋_GB2312" w:hAnsi="Simsun" w:hint="eastAsia"/>
          <w:b/>
          <w:color w:val="000000"/>
          <w:sz w:val="32"/>
          <w:szCs w:val="32"/>
        </w:rPr>
        <w:t xml:space="preserve">　九、建立支持小型微型企业发展的信息互联互通机制。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t>依托工商行政管理部门的企业信用信息公示系统，在企业自愿申报的基础上建立小型微型企业名录，集中公开各类扶持政策及企业享受扶持政策的信息。通过统一的信用信息平台，汇集工商注册登记、行政许可、税收缴纳、社保缴费等信息，推进小型微型企业信用信息共享，促进小型微型企业信用体系建设。通过信息公开和共享，利用大数据、</w:t>
      </w:r>
      <w:proofErr w:type="gramStart"/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t>云计算</w:t>
      </w:r>
      <w:proofErr w:type="gramEnd"/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t>等现代信息技术，推动政府部门和银行、证券、保险等专业机构提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lastRenderedPageBreak/>
        <w:t>供更有效的服务。从小型微型企业中抽取一定比例的样本企业，进行跟踪调查，加强监测分析。（工商总局、发展改革委、税务总局、工业和信息化部、人力资源社会保障部、人民银行、质检总局、统计局等部门负责）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br/>
        <w:t xml:space="preserve">　</w:t>
      </w:r>
      <w:r w:rsidRPr="005869A8">
        <w:rPr>
          <w:rFonts w:ascii="仿宋_GB2312" w:eastAsia="仿宋_GB2312" w:hAnsi="Simsun" w:hint="eastAsia"/>
          <w:b/>
          <w:color w:val="000000"/>
          <w:sz w:val="32"/>
          <w:szCs w:val="32"/>
        </w:rPr>
        <w:t xml:space="preserve">　十、大力推进小型微型企业公共服务平台建设，加大政府购买服务力度，为小型微型企业免费提供管理指导、技能培训、市场开拓、标准咨询、检验检测认证等服务。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t>（工业和信息化部会同财政部、科技部、商务部、质检总局等部门负责）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br/>
        <w:t xml:space="preserve">　　各地区、各部门要结合本地区、本部门实际，在落实好已有的小型微型企业扶持政策的基础上，加大对政策的解读、宣传力度，简化办事流程，提高服务效率。各地区、各部门要确保政策尽快落实，并适时提出进一步措施。</w:t>
      </w:r>
    </w:p>
    <w:p w:rsidR="008154DC" w:rsidRDefault="008154DC" w:rsidP="008154DC">
      <w:pPr>
        <w:pStyle w:val="a5"/>
        <w:spacing w:before="156" w:beforeAutospacing="0" w:after="156" w:afterAutospacing="0" w:line="620" w:lineRule="exact"/>
        <w:jc w:val="right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t xml:space="preserve">　　　　　　　　　　　　　　　　　　　　　　　　　　　　　　</w:t>
      </w:r>
      <w:bookmarkStart w:id="0" w:name="_GoBack"/>
      <w:bookmarkEnd w:id="0"/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t>国务院</w:t>
      </w:r>
    </w:p>
    <w:p w:rsidR="008A453B" w:rsidRPr="00366291" w:rsidRDefault="008154DC" w:rsidP="006B7B72">
      <w:pPr>
        <w:pStyle w:val="a5"/>
        <w:spacing w:before="156" w:beforeAutospacing="0" w:after="156" w:afterAutospacing="0" w:line="620" w:lineRule="exact"/>
        <w:jc w:val="righ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　　　　　　　　　　　　　　　　　　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t>2014年10月31日</w:t>
      </w:r>
      <w:r w:rsidRPr="0086449D">
        <w:rPr>
          <w:rFonts w:ascii="仿宋_GB2312" w:eastAsia="仿宋_GB2312" w:hAnsi="Simsun" w:hint="eastAsia"/>
          <w:color w:val="000000"/>
          <w:sz w:val="32"/>
          <w:szCs w:val="32"/>
        </w:rPr>
        <w:br/>
        <w:t xml:space="preserve">　　（此件公开发布）</w:t>
      </w:r>
    </w:p>
    <w:sectPr w:rsidR="008A453B" w:rsidRPr="00366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36" w:rsidRDefault="00984736" w:rsidP="008154DC">
      <w:pPr>
        <w:spacing w:before="120" w:after="120"/>
      </w:pPr>
      <w:r>
        <w:separator/>
      </w:r>
    </w:p>
  </w:endnote>
  <w:endnote w:type="continuationSeparator" w:id="0">
    <w:p w:rsidR="00984736" w:rsidRDefault="00984736" w:rsidP="008154DC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DC" w:rsidRDefault="008154DC" w:rsidP="008154DC">
    <w:pPr>
      <w:pStyle w:val="a4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DC" w:rsidRDefault="008154DC" w:rsidP="008154DC">
    <w:pPr>
      <w:pStyle w:val="a4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DC" w:rsidRDefault="008154DC" w:rsidP="008154DC">
    <w:pPr>
      <w:pStyle w:val="a4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36" w:rsidRDefault="00984736" w:rsidP="008154DC">
      <w:pPr>
        <w:spacing w:before="120" w:after="120"/>
      </w:pPr>
      <w:r>
        <w:separator/>
      </w:r>
    </w:p>
  </w:footnote>
  <w:footnote w:type="continuationSeparator" w:id="0">
    <w:p w:rsidR="00984736" w:rsidRDefault="00984736" w:rsidP="008154DC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DC" w:rsidRDefault="008154DC" w:rsidP="008154D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DC" w:rsidRDefault="008154DC" w:rsidP="008154DC">
    <w:pPr>
      <w:pStyle w:val="a3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DC" w:rsidRDefault="008154DC" w:rsidP="008154DC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C"/>
    <w:rsid w:val="00366291"/>
    <w:rsid w:val="006B7B72"/>
    <w:rsid w:val="008154DC"/>
    <w:rsid w:val="00867B2C"/>
    <w:rsid w:val="008A453B"/>
    <w:rsid w:val="008B061B"/>
    <w:rsid w:val="00984736"/>
    <w:rsid w:val="00A70CB2"/>
    <w:rsid w:val="00BA7048"/>
    <w:rsid w:val="00D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Lines="50" w:after="50" w:line="400" w:lineRule="exact"/>
        <w:ind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DC"/>
    <w:pPr>
      <w:widowControl w:val="0"/>
      <w:spacing w:beforeLines="0" w:before="0" w:afterLines="0" w:after="0"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4D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50" w:before="50" w:afterLines="50" w:after="50" w:line="240" w:lineRule="atLeast"/>
      <w:ind w:firstLine="42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4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4DC"/>
    <w:pPr>
      <w:widowControl/>
      <w:tabs>
        <w:tab w:val="center" w:pos="4153"/>
        <w:tab w:val="right" w:pos="8306"/>
      </w:tabs>
      <w:snapToGrid w:val="0"/>
      <w:spacing w:beforeLines="50" w:before="50" w:afterLines="50" w:after="50" w:line="240" w:lineRule="atLeast"/>
      <w:ind w:firstLine="42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4DC"/>
    <w:rPr>
      <w:sz w:val="18"/>
      <w:szCs w:val="18"/>
    </w:rPr>
  </w:style>
  <w:style w:type="paragraph" w:styleId="a5">
    <w:name w:val="Normal (Web)"/>
    <w:basedOn w:val="a"/>
    <w:link w:val="Char1"/>
    <w:uiPriority w:val="99"/>
    <w:unhideWhenUsed/>
    <w:rsid w:val="008154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样式1"/>
    <w:basedOn w:val="a5"/>
    <w:link w:val="1Char"/>
    <w:qFormat/>
    <w:rsid w:val="008154DC"/>
    <w:pPr>
      <w:shd w:val="clear" w:color="auto" w:fill="FFFFFF"/>
      <w:spacing w:before="0" w:beforeAutospacing="0" w:after="0" w:afterAutospacing="0" w:line="620" w:lineRule="exact"/>
      <w:jc w:val="center"/>
    </w:pPr>
    <w:rPr>
      <w:rFonts w:ascii="方正小标宋简体" w:eastAsia="方正小标宋简体"/>
      <w:color w:val="333333"/>
      <w:sz w:val="36"/>
      <w:szCs w:val="36"/>
    </w:rPr>
  </w:style>
  <w:style w:type="character" w:customStyle="1" w:styleId="Char1">
    <w:name w:val="普通(网站) Char"/>
    <w:basedOn w:val="a0"/>
    <w:link w:val="a5"/>
    <w:uiPriority w:val="99"/>
    <w:rsid w:val="008154DC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样式1 Char"/>
    <w:basedOn w:val="Char1"/>
    <w:link w:val="1"/>
    <w:rsid w:val="008154DC"/>
    <w:rPr>
      <w:rFonts w:ascii="方正小标宋简体" w:eastAsia="方正小标宋简体" w:hAnsi="宋体" w:cs="宋体"/>
      <w:color w:val="333333"/>
      <w:kern w:val="0"/>
      <w:sz w:val="36"/>
      <w:szCs w:val="3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Lines="50" w:after="50" w:line="400" w:lineRule="exact"/>
        <w:ind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DC"/>
    <w:pPr>
      <w:widowControl w:val="0"/>
      <w:spacing w:beforeLines="0" w:before="0" w:afterLines="0" w:after="0"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4D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50" w:before="50" w:afterLines="50" w:after="50" w:line="240" w:lineRule="atLeast"/>
      <w:ind w:firstLine="42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4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4DC"/>
    <w:pPr>
      <w:widowControl/>
      <w:tabs>
        <w:tab w:val="center" w:pos="4153"/>
        <w:tab w:val="right" w:pos="8306"/>
      </w:tabs>
      <w:snapToGrid w:val="0"/>
      <w:spacing w:beforeLines="50" w:before="50" w:afterLines="50" w:after="50" w:line="240" w:lineRule="atLeast"/>
      <w:ind w:firstLine="42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4DC"/>
    <w:rPr>
      <w:sz w:val="18"/>
      <w:szCs w:val="18"/>
    </w:rPr>
  </w:style>
  <w:style w:type="paragraph" w:styleId="a5">
    <w:name w:val="Normal (Web)"/>
    <w:basedOn w:val="a"/>
    <w:link w:val="Char1"/>
    <w:uiPriority w:val="99"/>
    <w:unhideWhenUsed/>
    <w:rsid w:val="008154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样式1"/>
    <w:basedOn w:val="a5"/>
    <w:link w:val="1Char"/>
    <w:qFormat/>
    <w:rsid w:val="008154DC"/>
    <w:pPr>
      <w:shd w:val="clear" w:color="auto" w:fill="FFFFFF"/>
      <w:spacing w:before="0" w:beforeAutospacing="0" w:after="0" w:afterAutospacing="0" w:line="620" w:lineRule="exact"/>
      <w:jc w:val="center"/>
    </w:pPr>
    <w:rPr>
      <w:rFonts w:ascii="方正小标宋简体" w:eastAsia="方正小标宋简体"/>
      <w:color w:val="333333"/>
      <w:sz w:val="36"/>
      <w:szCs w:val="36"/>
    </w:rPr>
  </w:style>
  <w:style w:type="character" w:customStyle="1" w:styleId="Char1">
    <w:name w:val="普通(网站) Char"/>
    <w:basedOn w:val="a0"/>
    <w:link w:val="a5"/>
    <w:uiPriority w:val="99"/>
    <w:rsid w:val="008154DC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样式1 Char"/>
    <w:basedOn w:val="Char1"/>
    <w:link w:val="1"/>
    <w:rsid w:val="008154DC"/>
    <w:rPr>
      <w:rFonts w:ascii="方正小标宋简体" w:eastAsia="方正小标宋简体" w:hAnsi="宋体" w:cs="宋体"/>
      <w:color w:val="333333"/>
      <w:kern w:val="0"/>
      <w:sz w:val="36"/>
      <w:szCs w:val="3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1632</Characters>
  <Application>Microsoft Office Word</Application>
  <DocSecurity>0</DocSecurity>
  <Lines>13</Lines>
  <Paragraphs>3</Paragraphs>
  <ScaleCrop>false</ScaleCrop>
  <Company>微软中国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2016-10-27T03:22:00Z</dcterms:created>
  <dcterms:modified xsi:type="dcterms:W3CDTF">2016-10-27T08:01:00Z</dcterms:modified>
</cp:coreProperties>
</file>