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sz w:val="32"/>
        </w:rPr>
      </w:pPr>
      <w:r>
        <w:rPr>
          <w:rFonts w:ascii="黑体" w:hAnsi="黑体" w:eastAsia="黑体"/>
          <w:sz w:val="32"/>
        </w:rPr>
        <w:t>附件2</w:t>
      </w:r>
    </w:p>
    <w:p>
      <w:pPr>
        <w:spacing w:line="520" w:lineRule="exact"/>
        <w:contextualSpacing/>
        <w:jc w:val="center"/>
        <w:rPr>
          <w:rFonts w:hint="default" w:ascii="黑体" w:hAnsi="黑体" w:eastAsia="黑体" w:cs="黑体"/>
          <w:sz w:val="36"/>
          <w:szCs w:val="36"/>
        </w:rPr>
      </w:pPr>
      <w:bookmarkStart w:id="0" w:name="_GoBack"/>
      <w:r>
        <w:rPr>
          <w:rFonts w:ascii="黑体" w:hAnsi="黑体" w:eastAsia="黑体" w:cs="黑体"/>
          <w:sz w:val="36"/>
          <w:szCs w:val="36"/>
        </w:rPr>
        <w:t>2020年安徽省大学生微电影大赛</w:t>
      </w:r>
    </w:p>
    <w:p>
      <w:pPr>
        <w:spacing w:line="520" w:lineRule="exact"/>
        <w:contextualSpacing/>
        <w:jc w:val="center"/>
        <w:rPr>
          <w:rFonts w:hint="default" w:ascii="黑体" w:hAnsi="黑体" w:eastAsia="黑体" w:cs="黑体"/>
          <w:sz w:val="36"/>
          <w:szCs w:val="36"/>
        </w:rPr>
      </w:pPr>
      <w:r>
        <w:rPr>
          <w:rFonts w:ascii="黑体" w:hAnsi="黑体" w:eastAsia="黑体" w:cs="黑体"/>
          <w:sz w:val="36"/>
          <w:szCs w:val="36"/>
        </w:rPr>
        <w:t>疫情防控工作方案</w:t>
      </w:r>
    </w:p>
    <w:bookmarkEnd w:id="0"/>
    <w:p>
      <w:pPr>
        <w:contextualSpacing/>
        <w:jc w:val="center"/>
        <w:rPr>
          <w:rFonts w:hint="default" w:ascii="黑体" w:hAnsi="黑体" w:eastAsia="黑体" w:cs="黑体"/>
          <w:sz w:val="22"/>
          <w:szCs w:val="22"/>
        </w:rPr>
      </w:pPr>
    </w:p>
    <w:p>
      <w:pPr>
        <w:tabs>
          <w:tab w:val="left" w:pos="5220"/>
        </w:tabs>
        <w:spacing w:line="520" w:lineRule="exact"/>
        <w:ind w:firstLine="560" w:firstLineChars="200"/>
        <w:contextualSpacing/>
        <w:rPr>
          <w:rFonts w:hint="default" w:ascii="仿宋_GB2312" w:hAnsi="仿宋_GB2312" w:eastAsia="仿宋_GB2312" w:cs="仿宋_GB2312"/>
          <w:b/>
          <w:bCs/>
          <w:sz w:val="28"/>
          <w:szCs w:val="28"/>
          <w:shd w:val="clear" w:color="auto" w:fill="FFFFFF"/>
        </w:rPr>
      </w:pPr>
      <w:r>
        <w:rPr>
          <w:rFonts w:ascii="仿宋_GB2312" w:hAnsi="仿宋_GB2312" w:eastAsia="仿宋_GB2312" w:cs="仿宋_GB2312"/>
          <w:sz w:val="28"/>
          <w:szCs w:val="28"/>
          <w:shd w:val="clear" w:color="auto" w:fill="FFFFFF"/>
        </w:rPr>
        <w:t>为做好2020年安徽省大学生微电影大赛期间新冠肺炎疫情防控工作，切实保障广大参赛师生、评委和工作人员的生命安全和身体健康，确保大赛顺利进行，大赛由承办方安徽财经大学成立疫情防控工作小组，负责大赛疫情防控工作，承办方将严格执行安徽省和蚌埠市关于新冠肺炎疫情防控的工作要求，制定本方案。</w:t>
      </w:r>
    </w:p>
    <w:p>
      <w:pPr>
        <w:tabs>
          <w:tab w:val="left" w:pos="5220"/>
        </w:tabs>
        <w:spacing w:line="520" w:lineRule="exact"/>
        <w:ind w:firstLine="562" w:firstLineChars="200"/>
        <w:contextualSpacing/>
        <w:rPr>
          <w:rFonts w:hint="default" w:ascii="仿宋_GB2312" w:hAnsi="仿宋_GB2312" w:eastAsia="仿宋_GB2312" w:cs="仿宋_GB2312"/>
          <w:b/>
          <w:bCs/>
          <w:sz w:val="28"/>
          <w:szCs w:val="28"/>
          <w:shd w:val="clear" w:color="auto" w:fill="FFFFFF"/>
        </w:rPr>
      </w:pPr>
      <w:r>
        <w:rPr>
          <w:rFonts w:ascii="仿宋_GB2312" w:hAnsi="仿宋_GB2312" w:eastAsia="仿宋_GB2312" w:cs="仿宋_GB2312"/>
          <w:b/>
          <w:bCs/>
          <w:sz w:val="28"/>
          <w:szCs w:val="28"/>
          <w:shd w:val="clear" w:color="auto" w:fill="FFFFFF"/>
        </w:rPr>
        <w:t>一、疫情防控工作组</w:t>
      </w:r>
    </w:p>
    <w:p>
      <w:pPr>
        <w:tabs>
          <w:tab w:val="left" w:pos="5220"/>
        </w:tabs>
        <w:spacing w:line="520" w:lineRule="exact"/>
        <w:ind w:firstLine="560" w:firstLineChars="200"/>
        <w:contextualSpacing/>
        <w:rPr>
          <w:rFonts w:hint="default" w:ascii="仿宋_GB2312" w:hAnsi="仿宋_GB2312" w:eastAsia="仿宋_GB2312" w:cs="仿宋_GB2312"/>
          <w:b/>
          <w:bCs/>
          <w:sz w:val="28"/>
          <w:szCs w:val="28"/>
          <w:shd w:val="clear" w:color="auto" w:fill="FFFFFF"/>
        </w:rPr>
      </w:pPr>
      <w:r>
        <w:rPr>
          <w:rFonts w:ascii="仿宋_GB2312" w:hAnsi="仿宋_GB2312" w:eastAsia="仿宋_GB2312" w:cs="仿宋_GB2312"/>
          <w:sz w:val="28"/>
          <w:szCs w:val="28"/>
          <w:shd w:val="clear" w:color="auto" w:fill="FFFFFF"/>
        </w:rPr>
        <w:t>总指挥长</w:t>
      </w:r>
      <w:r>
        <w:rPr>
          <w:rFonts w:ascii="仿宋_GB2312" w:hAnsi="仿宋_GB2312" w:eastAsia="仿宋_GB2312" w:cs="仿宋_GB2312"/>
          <w:b/>
          <w:bCs/>
          <w:sz w:val="28"/>
          <w:szCs w:val="28"/>
          <w:shd w:val="clear" w:color="auto" w:fill="FFFFFF"/>
        </w:rPr>
        <w:t>：</w:t>
      </w:r>
    </w:p>
    <w:p>
      <w:pPr>
        <w:spacing w:line="520" w:lineRule="exact"/>
        <w:ind w:firstLine="840" w:firstLineChars="300"/>
        <w:contextualSpacing/>
        <w:rPr>
          <w:rFonts w:hint="default" w:ascii="仿宋_GB2312" w:hAnsi="Arial Narrow" w:eastAsia="仿宋_GB2312" w:cs="宋体"/>
          <w:sz w:val="28"/>
          <w:szCs w:val="28"/>
        </w:rPr>
      </w:pPr>
      <w:r>
        <w:rPr>
          <w:rFonts w:ascii="仿宋_GB2312" w:hAnsi="Arial Narrow" w:eastAsia="仿宋_GB2312" w:cs="宋体"/>
          <w:sz w:val="28"/>
          <w:szCs w:val="28"/>
        </w:rPr>
        <w:t>程  刚    安徽财经大学党委常委、副校长</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副</w:t>
      </w:r>
      <w:r>
        <w:rPr>
          <w:rFonts w:ascii="仿宋_GB2312" w:hAnsi="仿宋_GB2312" w:eastAsia="仿宋_GB2312" w:cs="仿宋_GB2312"/>
          <w:sz w:val="28"/>
          <w:szCs w:val="28"/>
          <w:shd w:val="clear" w:color="auto" w:fill="FFFFFF"/>
        </w:rPr>
        <w:t>指挥长</w:t>
      </w:r>
      <w:r>
        <w:rPr>
          <w:rFonts w:ascii="仿宋_GB2312" w:hAnsi="Arial Narrow" w:eastAsia="仿宋_GB2312" w:cs="宋体"/>
          <w:sz w:val="28"/>
          <w:szCs w:val="28"/>
        </w:rPr>
        <w:t>：</w:t>
      </w:r>
    </w:p>
    <w:p>
      <w:pPr>
        <w:spacing w:line="520" w:lineRule="exact"/>
        <w:ind w:firstLine="840" w:firstLineChars="300"/>
        <w:contextualSpacing/>
        <w:rPr>
          <w:rFonts w:hint="default" w:ascii="仿宋_GB2312" w:hAnsi="Arial Narrow" w:eastAsia="仿宋_GB2312" w:cs="宋体"/>
          <w:sz w:val="28"/>
          <w:szCs w:val="28"/>
        </w:rPr>
      </w:pPr>
      <w:r>
        <w:rPr>
          <w:rFonts w:ascii="仿宋_GB2312" w:hAnsi="Arial Narrow" w:eastAsia="仿宋_GB2312" w:cs="宋体"/>
          <w:sz w:val="28"/>
          <w:szCs w:val="28"/>
        </w:rPr>
        <w:t>闵向阳    安徽财经大学艺术学院党委书记</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组长：</w:t>
      </w:r>
    </w:p>
    <w:p>
      <w:pPr>
        <w:spacing w:line="520" w:lineRule="exact"/>
        <w:ind w:firstLine="840" w:firstLineChars="300"/>
        <w:contextualSpacing/>
        <w:rPr>
          <w:rFonts w:hint="default" w:ascii="仿宋_GB2312" w:hAnsi="Arial Narrow" w:eastAsia="仿宋_GB2312" w:cs="宋体"/>
          <w:sz w:val="28"/>
          <w:szCs w:val="28"/>
        </w:rPr>
      </w:pPr>
      <w:r>
        <w:rPr>
          <w:rFonts w:ascii="仿宋_GB2312" w:hAnsi="Arial Narrow" w:eastAsia="仿宋_GB2312" w:cs="宋体"/>
          <w:sz w:val="28"/>
          <w:szCs w:val="28"/>
        </w:rPr>
        <w:t>魏国彬    安徽财经大学艺术学院院长</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成员：</w:t>
      </w:r>
    </w:p>
    <w:p>
      <w:pPr>
        <w:spacing w:line="520" w:lineRule="exact"/>
        <w:ind w:firstLine="840" w:firstLineChars="300"/>
        <w:contextualSpacing/>
        <w:rPr>
          <w:rFonts w:hint="default" w:ascii="仿宋_GB2312" w:hAnsi="Arial Narrow" w:eastAsia="仿宋_GB2312" w:cs="宋体"/>
          <w:sz w:val="28"/>
          <w:szCs w:val="28"/>
        </w:rPr>
      </w:pPr>
      <w:r>
        <w:rPr>
          <w:rFonts w:ascii="仿宋_GB2312" w:hAnsi="Arial Narrow" w:eastAsia="仿宋_GB2312" w:cs="宋体"/>
          <w:sz w:val="28"/>
          <w:szCs w:val="28"/>
        </w:rPr>
        <w:t>经庭如    安徽财经大学教务处处长</w:t>
      </w:r>
    </w:p>
    <w:p>
      <w:pPr>
        <w:spacing w:line="520" w:lineRule="exact"/>
        <w:ind w:firstLine="840" w:firstLineChars="300"/>
        <w:contextualSpacing/>
        <w:rPr>
          <w:rFonts w:hint="default" w:ascii="仿宋_GB2312" w:hAnsi="Arial Narrow" w:eastAsia="仿宋_GB2312" w:cs="宋体"/>
          <w:sz w:val="28"/>
          <w:szCs w:val="28"/>
        </w:rPr>
      </w:pPr>
      <w:r>
        <w:rPr>
          <w:rFonts w:ascii="仿宋_GB2312" w:hAnsi="Arial Narrow" w:eastAsia="仿宋_GB2312" w:cs="宋体"/>
          <w:sz w:val="28"/>
          <w:szCs w:val="28"/>
        </w:rPr>
        <w:t>孙小龙    安徽财经大学保卫处处长</w:t>
      </w:r>
    </w:p>
    <w:p>
      <w:pPr>
        <w:spacing w:line="520" w:lineRule="exact"/>
        <w:ind w:firstLine="840" w:firstLineChars="300"/>
        <w:contextualSpacing/>
        <w:rPr>
          <w:rFonts w:hint="default" w:ascii="仿宋_GB2312" w:hAnsi="Arial Narrow" w:eastAsia="仿宋_GB2312" w:cs="宋体"/>
          <w:sz w:val="28"/>
          <w:szCs w:val="28"/>
        </w:rPr>
      </w:pPr>
      <w:r>
        <w:rPr>
          <w:rFonts w:ascii="仿宋_GB2312" w:hAnsi="Arial Narrow" w:eastAsia="仿宋_GB2312" w:cs="宋体"/>
          <w:sz w:val="28"/>
          <w:szCs w:val="28"/>
        </w:rPr>
        <w:t>雷洪生    安徽财经大学后勤集团总经理</w:t>
      </w:r>
    </w:p>
    <w:p>
      <w:pPr>
        <w:spacing w:line="520" w:lineRule="exact"/>
        <w:ind w:firstLine="840" w:firstLineChars="300"/>
        <w:contextualSpacing/>
        <w:rPr>
          <w:rFonts w:hint="default" w:ascii="仿宋_GB2312" w:hAnsi="Arial Narrow" w:eastAsia="仿宋_GB2312" w:cs="宋体"/>
          <w:sz w:val="28"/>
          <w:szCs w:val="28"/>
        </w:rPr>
      </w:pPr>
      <w:r>
        <w:rPr>
          <w:rFonts w:ascii="仿宋_GB2312" w:hAnsi="Arial Narrow" w:eastAsia="仿宋_GB2312" w:cs="宋体"/>
          <w:sz w:val="28"/>
          <w:szCs w:val="28"/>
        </w:rPr>
        <w:t>邹荣桂    安徽财经大学党委副书记</w:t>
      </w:r>
    </w:p>
    <w:p>
      <w:pPr>
        <w:spacing w:line="520" w:lineRule="exact"/>
        <w:ind w:firstLine="840" w:firstLineChars="300"/>
        <w:contextualSpacing/>
        <w:rPr>
          <w:rFonts w:hint="default" w:ascii="仿宋_GB2312" w:hAnsi="Arial Narrow" w:eastAsia="仿宋_GB2312" w:cs="宋体"/>
          <w:sz w:val="28"/>
          <w:szCs w:val="28"/>
        </w:rPr>
      </w:pPr>
      <w:r>
        <w:rPr>
          <w:rFonts w:ascii="仿宋_GB2312" w:hAnsi="Arial Narrow" w:eastAsia="仿宋_GB2312" w:cs="宋体"/>
          <w:sz w:val="28"/>
          <w:szCs w:val="28"/>
        </w:rPr>
        <w:t>许心宏    安徽财经大学艺术学院副院长</w:t>
      </w:r>
    </w:p>
    <w:p>
      <w:pPr>
        <w:spacing w:line="520" w:lineRule="exact"/>
        <w:ind w:firstLine="840" w:firstLineChars="300"/>
        <w:contextualSpacing/>
        <w:rPr>
          <w:rFonts w:hint="default" w:ascii="仿宋_GB2312" w:hAnsi="Arial Narrow" w:eastAsia="仿宋_GB2312" w:cs="宋体"/>
          <w:sz w:val="28"/>
          <w:szCs w:val="28"/>
        </w:rPr>
      </w:pPr>
      <w:r>
        <w:rPr>
          <w:rFonts w:ascii="仿宋_GB2312" w:hAnsi="Arial Narrow" w:eastAsia="仿宋_GB2312" w:cs="宋体"/>
          <w:sz w:val="28"/>
          <w:szCs w:val="28"/>
        </w:rPr>
        <w:t>吴衍发    安徽财经大学艺术学院副院长</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秘书：李丽  安徽财经大学艺术学院行政办主任</w:t>
      </w:r>
    </w:p>
    <w:p>
      <w:pPr>
        <w:pStyle w:val="2"/>
        <w:shd w:val="clear" w:color="auto" w:fill="FFFFFF"/>
        <w:spacing w:beforeAutospacing="0" w:afterAutospacing="0" w:line="520" w:lineRule="exact"/>
        <w:ind w:firstLine="562" w:firstLineChars="200"/>
        <w:rPr>
          <w:rFonts w:hint="default" w:ascii="仿宋_GB2312" w:hAnsi="仿宋_GB2312" w:eastAsia="仿宋_GB2312" w:cs="仿宋_GB2312"/>
          <w:b/>
          <w:bCs/>
          <w:color w:val="auto"/>
          <w:sz w:val="28"/>
          <w:szCs w:val="28"/>
          <w:shd w:val="clear" w:color="auto" w:fill="FFFFFF"/>
        </w:rPr>
      </w:pPr>
      <w:r>
        <w:rPr>
          <w:rFonts w:ascii="仿宋_GB2312" w:hAnsi="仿宋_GB2312" w:eastAsia="仿宋_GB2312" w:cs="仿宋_GB2312"/>
          <w:b/>
          <w:bCs/>
          <w:color w:val="auto"/>
          <w:sz w:val="28"/>
          <w:szCs w:val="28"/>
          <w:shd w:val="clear" w:color="auto" w:fill="FFFFFF"/>
        </w:rPr>
        <w:t>二、参加颁奖典礼条件</w:t>
      </w:r>
    </w:p>
    <w:p>
      <w:pPr>
        <w:pStyle w:val="2"/>
        <w:shd w:val="clear" w:color="auto" w:fill="FFFFFF"/>
        <w:spacing w:beforeAutospacing="0" w:afterAutospacing="0" w:line="520" w:lineRule="exact"/>
        <w:ind w:firstLine="576" w:firstLineChars="206"/>
        <w:rPr>
          <w:rFonts w:hint="default" w:ascii="仿宋_GB2312" w:hAnsi="Arial Narrow" w:eastAsia="仿宋_GB2312" w:cs="宋体"/>
          <w:color w:val="auto"/>
          <w:sz w:val="28"/>
          <w:szCs w:val="28"/>
        </w:rPr>
      </w:pPr>
      <w:r>
        <w:rPr>
          <w:rFonts w:ascii="仿宋_GB2312" w:hAnsi="Arial Narrow" w:eastAsia="仿宋_GB2312" w:cs="宋体"/>
          <w:color w:val="auto"/>
          <w:sz w:val="28"/>
          <w:szCs w:val="28"/>
        </w:rPr>
        <w:t>大赛评委、指导教师、参赛学生、参加颁奖典礼人员和工作人员需要同时符合以下条件：</w:t>
      </w:r>
    </w:p>
    <w:p>
      <w:pPr>
        <w:pStyle w:val="2"/>
        <w:shd w:val="clear" w:color="auto" w:fill="FFFFFF"/>
        <w:spacing w:beforeAutospacing="0" w:afterAutospacing="0" w:line="520" w:lineRule="exact"/>
        <w:ind w:firstLine="576" w:firstLineChars="206"/>
        <w:rPr>
          <w:rFonts w:hint="default" w:ascii="仿宋_GB2312" w:hAnsi="Arial Narrow" w:eastAsia="仿宋_GB2312" w:cs="宋体"/>
          <w:color w:val="auto"/>
          <w:sz w:val="28"/>
          <w:szCs w:val="28"/>
        </w:rPr>
      </w:pPr>
      <w:r>
        <w:rPr>
          <w:rFonts w:ascii="仿宋_GB2312" w:hAnsi="Arial Narrow" w:eastAsia="仿宋_GB2312" w:cs="宋体"/>
          <w:color w:val="auto"/>
          <w:sz w:val="28"/>
          <w:szCs w:val="28"/>
        </w:rPr>
        <w:t>1、近14天内身体健康，无发热、咳嗽、乏力、咽痛、腹泻等身体症状，并持有“安康码”绿码；</w:t>
      </w:r>
    </w:p>
    <w:p>
      <w:pPr>
        <w:pStyle w:val="2"/>
        <w:shd w:val="clear" w:color="auto" w:fill="FFFFFF"/>
        <w:spacing w:beforeAutospacing="0" w:afterAutospacing="0" w:line="520" w:lineRule="exact"/>
        <w:ind w:firstLine="576" w:firstLineChars="206"/>
        <w:rPr>
          <w:rFonts w:hint="default" w:ascii="仿宋_GB2312" w:hAnsi="Arial Narrow" w:eastAsia="仿宋_GB2312" w:cs="宋体"/>
          <w:color w:val="auto"/>
          <w:sz w:val="28"/>
          <w:szCs w:val="28"/>
        </w:rPr>
      </w:pPr>
      <w:r>
        <w:rPr>
          <w:rFonts w:ascii="仿宋_GB2312" w:hAnsi="Arial Narrow" w:eastAsia="仿宋_GB2312" w:cs="宋体"/>
          <w:color w:val="auto"/>
          <w:sz w:val="28"/>
          <w:szCs w:val="28"/>
        </w:rPr>
        <w:t>2、近14天内未接触确诊/疑似病例或无症状感染者；</w:t>
      </w:r>
    </w:p>
    <w:p>
      <w:pPr>
        <w:pStyle w:val="2"/>
        <w:shd w:val="clear" w:color="auto" w:fill="FFFFFF"/>
        <w:spacing w:beforeAutospacing="0" w:afterAutospacing="0" w:line="520" w:lineRule="exact"/>
        <w:ind w:firstLine="576" w:firstLineChars="206"/>
        <w:rPr>
          <w:rFonts w:hint="default" w:ascii="仿宋_GB2312" w:hAnsi="Arial Narrow" w:eastAsia="仿宋_GB2312" w:cs="宋体"/>
          <w:color w:val="auto"/>
          <w:sz w:val="28"/>
          <w:szCs w:val="28"/>
        </w:rPr>
      </w:pPr>
      <w:r>
        <w:rPr>
          <w:rFonts w:ascii="仿宋_GB2312" w:hAnsi="Arial Narrow" w:eastAsia="仿宋_GB2312" w:cs="宋体"/>
          <w:color w:val="auto"/>
          <w:sz w:val="28"/>
          <w:szCs w:val="28"/>
        </w:rPr>
        <w:t>3、近14天内无国（境）外旅居史；</w:t>
      </w:r>
    </w:p>
    <w:p>
      <w:pPr>
        <w:pStyle w:val="2"/>
        <w:shd w:val="clear" w:color="auto" w:fill="FFFFFF"/>
        <w:spacing w:beforeAutospacing="0" w:afterAutospacing="0" w:line="520" w:lineRule="exact"/>
        <w:ind w:firstLine="576" w:firstLineChars="206"/>
        <w:rPr>
          <w:rFonts w:hint="default" w:ascii="仿宋_GB2312" w:hAnsi="Arial Narrow" w:eastAsia="仿宋_GB2312" w:cs="宋体"/>
          <w:color w:val="auto"/>
          <w:sz w:val="28"/>
          <w:szCs w:val="28"/>
        </w:rPr>
      </w:pPr>
      <w:r>
        <w:rPr>
          <w:rFonts w:ascii="仿宋_GB2312" w:hAnsi="Arial Narrow" w:eastAsia="仿宋_GB2312" w:cs="宋体"/>
          <w:color w:val="auto"/>
          <w:sz w:val="28"/>
          <w:szCs w:val="28"/>
        </w:rPr>
        <w:t>4、未接触过近14天内从国（境）外返回人员；</w:t>
      </w:r>
    </w:p>
    <w:p>
      <w:pPr>
        <w:pStyle w:val="2"/>
        <w:shd w:val="clear" w:color="auto" w:fill="FFFFFF"/>
        <w:spacing w:beforeAutospacing="0" w:afterAutospacing="0" w:line="520" w:lineRule="exact"/>
        <w:ind w:firstLine="576" w:firstLineChars="206"/>
        <w:rPr>
          <w:rFonts w:hint="default" w:ascii="仿宋_GB2312" w:hAnsi="Arial Narrow" w:eastAsia="仿宋_GB2312" w:cs="宋体"/>
          <w:color w:val="auto"/>
          <w:sz w:val="28"/>
          <w:szCs w:val="28"/>
        </w:rPr>
      </w:pPr>
      <w:r>
        <w:rPr>
          <w:rFonts w:ascii="仿宋_GB2312" w:hAnsi="Arial Narrow" w:eastAsia="仿宋_GB2312" w:cs="宋体"/>
          <w:color w:val="auto"/>
          <w:sz w:val="28"/>
          <w:szCs w:val="28"/>
        </w:rPr>
        <w:t>5、近14天内无国内疫情防控中、高风险区旅居史；</w:t>
      </w:r>
    </w:p>
    <w:p>
      <w:pPr>
        <w:pStyle w:val="2"/>
        <w:shd w:val="clear" w:color="auto" w:fill="FFFFFF"/>
        <w:spacing w:beforeAutospacing="0" w:afterAutospacing="0" w:line="520" w:lineRule="exact"/>
        <w:ind w:firstLine="576" w:firstLineChars="206"/>
        <w:rPr>
          <w:rFonts w:hint="default" w:ascii="仿宋_GB2312" w:hAnsi="Arial Narrow" w:eastAsia="仿宋_GB2312" w:cs="宋体"/>
          <w:color w:val="auto"/>
          <w:sz w:val="28"/>
          <w:szCs w:val="28"/>
        </w:rPr>
      </w:pPr>
      <w:r>
        <w:rPr>
          <w:rFonts w:ascii="仿宋_GB2312" w:hAnsi="Arial Narrow" w:eastAsia="仿宋_GB2312" w:cs="宋体"/>
          <w:color w:val="auto"/>
          <w:sz w:val="28"/>
          <w:szCs w:val="28"/>
        </w:rPr>
        <w:t>6、共同生活居住的人员符合上述5个条件；</w:t>
      </w:r>
    </w:p>
    <w:p>
      <w:pPr>
        <w:pStyle w:val="2"/>
        <w:shd w:val="clear" w:color="auto" w:fill="FFFFFF"/>
        <w:spacing w:beforeAutospacing="0" w:afterAutospacing="0" w:line="520" w:lineRule="exact"/>
        <w:ind w:firstLine="576" w:firstLineChars="206"/>
        <w:rPr>
          <w:rFonts w:hint="default" w:ascii="仿宋_GB2312" w:hAnsi="Arial Narrow" w:eastAsia="仿宋_GB2312" w:cs="宋体"/>
          <w:color w:val="auto"/>
          <w:sz w:val="28"/>
          <w:szCs w:val="28"/>
        </w:rPr>
      </w:pPr>
      <w:r>
        <w:rPr>
          <w:rFonts w:ascii="仿宋_GB2312" w:hAnsi="Arial Narrow" w:eastAsia="仿宋_GB2312" w:cs="宋体"/>
          <w:color w:val="auto"/>
          <w:sz w:val="28"/>
          <w:szCs w:val="28"/>
        </w:rPr>
        <w:t>7、中风险地区的参赛人员，须集中或居家医学观察14天后，持“安康码”绿码及参赛前7日内核酸检测阴性证明；</w:t>
      </w:r>
    </w:p>
    <w:p>
      <w:pPr>
        <w:pStyle w:val="2"/>
        <w:shd w:val="clear" w:color="auto" w:fill="FFFFFF"/>
        <w:spacing w:beforeAutospacing="0" w:afterAutospacing="0" w:line="520" w:lineRule="exact"/>
        <w:ind w:firstLine="576" w:firstLineChars="206"/>
        <w:rPr>
          <w:rFonts w:hint="default" w:ascii="仿宋_GB2312" w:hAnsi="Arial Narrow" w:eastAsia="仿宋_GB2312" w:cs="宋体"/>
          <w:color w:val="auto"/>
          <w:sz w:val="28"/>
          <w:szCs w:val="28"/>
        </w:rPr>
      </w:pPr>
      <w:r>
        <w:rPr>
          <w:rFonts w:ascii="仿宋_GB2312" w:hAnsi="Arial Narrow" w:eastAsia="仿宋_GB2312" w:cs="宋体"/>
          <w:color w:val="auto"/>
          <w:sz w:val="28"/>
          <w:szCs w:val="28"/>
        </w:rPr>
        <w:t>8、近期从境外返回的学生，严格落实境外返皖人员管控措施，解除集中医学观察后，持“安康码”绿码及参赛前7日内核酸检测阴性证明；</w:t>
      </w:r>
    </w:p>
    <w:p>
      <w:pPr>
        <w:pStyle w:val="2"/>
        <w:shd w:val="clear" w:color="auto" w:fill="FFFFFF"/>
        <w:spacing w:beforeAutospacing="0" w:afterAutospacing="0" w:line="520" w:lineRule="exact"/>
        <w:ind w:firstLine="576" w:firstLineChars="206"/>
        <w:rPr>
          <w:rFonts w:hint="default" w:ascii="仿宋_GB2312" w:hAnsi="Arial Narrow" w:eastAsia="仿宋_GB2312" w:cs="宋体"/>
          <w:color w:val="auto"/>
          <w:sz w:val="28"/>
          <w:szCs w:val="28"/>
        </w:rPr>
      </w:pPr>
      <w:r>
        <w:rPr>
          <w:rFonts w:ascii="仿宋_GB2312" w:hAnsi="Arial Narrow" w:eastAsia="仿宋_GB2312" w:cs="宋体"/>
          <w:color w:val="auto"/>
          <w:sz w:val="28"/>
          <w:szCs w:val="28"/>
        </w:rPr>
        <w:t>9、本人或共同居住的成员曾为确诊病例、核酸检测阳性者、疑似病例、密切接触者的，须持“安康码”绿码及参赛前7日内核酸检测阴性证明；</w:t>
      </w:r>
    </w:p>
    <w:p>
      <w:pPr>
        <w:pStyle w:val="2"/>
        <w:shd w:val="clear" w:color="auto" w:fill="FFFFFF"/>
        <w:spacing w:beforeAutospacing="0" w:afterAutospacing="0" w:line="520" w:lineRule="exact"/>
        <w:ind w:firstLine="576" w:firstLineChars="206"/>
        <w:rPr>
          <w:rFonts w:hint="default" w:ascii="仿宋_GB2312" w:hAnsi="Arial Narrow" w:eastAsia="仿宋_GB2312" w:cs="宋体"/>
          <w:color w:val="auto"/>
          <w:sz w:val="28"/>
          <w:szCs w:val="28"/>
        </w:rPr>
      </w:pPr>
      <w:r>
        <w:rPr>
          <w:rFonts w:ascii="仿宋_GB2312" w:hAnsi="Arial Narrow" w:eastAsia="仿宋_GB2312" w:cs="宋体"/>
          <w:color w:val="auto"/>
          <w:sz w:val="28"/>
          <w:szCs w:val="28"/>
        </w:rPr>
        <w:t>说明：（1）高风险地区人员不得参赛；（2）本人或共同居住的成员现为确诊病例、核酸检测阳性者、疑似病例、密切接触者的不得参赛。（3）上述九个条件有任意一条发生变化，视为不符合参赛条件，应及时联系所在学校，不得参赛。</w:t>
      </w:r>
    </w:p>
    <w:p>
      <w:pPr>
        <w:spacing w:line="520" w:lineRule="exact"/>
        <w:ind w:firstLine="562" w:firstLineChars="200"/>
        <w:contextualSpacing/>
        <w:rPr>
          <w:rFonts w:hint="default" w:ascii="仿宋_GB2312" w:hAnsi="Arial Narrow" w:eastAsia="仿宋_GB2312" w:cs="宋体"/>
          <w:b/>
          <w:bCs/>
          <w:sz w:val="28"/>
          <w:szCs w:val="28"/>
        </w:rPr>
      </w:pPr>
      <w:r>
        <w:rPr>
          <w:rFonts w:ascii="仿宋_GB2312" w:hAnsi="Arial Narrow" w:eastAsia="仿宋_GB2312" w:cs="宋体"/>
          <w:b/>
          <w:bCs/>
          <w:sz w:val="28"/>
          <w:szCs w:val="28"/>
        </w:rPr>
        <w:t>三、颁奖典礼及赛前防控要求</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1、大赛评委、指导老师和参赛学生如实填报颁奖典礼前14天健康状况和行程轨迹，健康状况正常并取得“安康码”绿码者方可参加颁奖典礼；行程轨迹到过疫情高危地区需提供核酸和血清检测报告，阴性方可参加大赛。要求各高校负责收集参赛人员信息存档，并上报至大赛秘书处。</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2、严控参加颁奖典礼人数，一组作品限指导教师1名，参赛队员2名参加颁奖典礼。参加颁奖典礼评委人数由大赛组委会商定。工作人员人数由承办方商定。</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3、参赛学生及指导教师由各高校统一安排固定车辆接送，提前准备好口罩、速干手消毒剂等防护物资，做好个人安全防范，应全程佩戴口罩，途中请做好健康监测，自觉发热或身体不适时要主动测量体温，若出现可疑症状，尽量避免接触其他人员，并及时就医。若乘坐其他交通，填写交通信息登记表，内容包括：参赛时间、交通方式、车次、车厢座位号等，并上报至大赛秘书处。</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4、参加颁奖典礼人员参加颁奖典礼需自备口罩。承办方为大赛评委和工作人员配备口罩，并配备满足大赛所需的洗手液，供参加颁奖典礼人员使用。</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5、对所有的颁奖典礼及大赛场地进行保洁并实施全面消杀作业，确保颁奖典礼及大赛场所干净整洁、安全卫生。所有颁奖典礼及大赛场所在使用前通风1小时以上（且颁奖典礼及大赛过程中保持持续通风）。</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6、制定详细的颁奖典礼及大赛路线，从学校大门入口至颁奖典礼及大赛场地都标出详细的路线指示牌。</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7、对所有颁奖典礼及大赛工作人员进行颁奖典礼及赛前疫情防控知识、技能及突发情况应对的培训。颁奖典礼及赛前14天内对所有颁奖典礼及大赛工作人员进行每日体温检测，赛前3天内如有发热症状者不得参与颁奖典礼及大赛工作。</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8、承办方保障充足的疫情防控所需的医用物资，在安徽财经大学东校区设立医疗服务站和健康观察室，配备专业医护人员，安排应急车辆，确保大赛安全有序进行。</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9、大赛评委、指导老师和参赛学生由大赛组委会统一预定住宿宾馆，并对防疫消毒工作做一定要求。大赛评委、指导教师、参赛学生、工作人员统一安排就餐，原则上禁止自主安排餐饮。</w:t>
      </w:r>
    </w:p>
    <w:p>
      <w:pPr>
        <w:spacing w:line="520" w:lineRule="exact"/>
        <w:ind w:firstLine="562" w:firstLineChars="200"/>
        <w:contextualSpacing/>
        <w:rPr>
          <w:rFonts w:hint="default" w:ascii="仿宋_GB2312" w:hAnsi="Arial Narrow" w:eastAsia="仿宋_GB2312" w:cs="宋体"/>
          <w:b/>
          <w:bCs/>
          <w:sz w:val="28"/>
          <w:szCs w:val="28"/>
        </w:rPr>
      </w:pPr>
      <w:r>
        <w:rPr>
          <w:rFonts w:ascii="仿宋_GB2312" w:hAnsi="Arial Narrow" w:eastAsia="仿宋_GB2312" w:cs="宋体"/>
          <w:b/>
          <w:bCs/>
          <w:sz w:val="28"/>
          <w:szCs w:val="28"/>
        </w:rPr>
        <w:t>四、进校流程</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1、所有参加颁奖典礼及参赛人员从安徽财经大学东校区西大门出入校园，在安徽财经大学东校区西大门口设置4条通道，安置红外测温仪。工作人员从安徽财经大学东校区西大门专用通道进出校园。</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2、所有参加颁奖典礼及参赛人员体温测量正常并扫描安康码（显示绿码）后方可进入校园。所有人员在校园内必须严格遵守校园疫情防控规定，服从学校管理。颁奖典礼及大赛期间凭参赛证及身份证（学生证）进出校园，并减少进出校门次数。</w:t>
      </w:r>
    </w:p>
    <w:p>
      <w:pPr>
        <w:spacing w:line="520" w:lineRule="exact"/>
        <w:contextualSpacing/>
        <w:rPr>
          <w:rFonts w:hint="default" w:ascii="仿宋_GB2312" w:hAnsi="Arial Narrow" w:eastAsia="仿宋_GB2312" w:cs="宋体"/>
          <w:sz w:val="28"/>
          <w:szCs w:val="28"/>
        </w:rPr>
      </w:pPr>
      <w:r>
        <w:rPr>
          <w:rFonts w:ascii="仿宋_GB2312" w:hAnsi="Arial Narrow" w:eastAsia="仿宋_GB2312" w:cs="宋体"/>
          <w:sz w:val="28"/>
          <w:szCs w:val="28"/>
        </w:rPr>
        <w:t xml:space="preserve">    3、颁奖典礼及大赛期间，所有参加颁奖典礼及参赛人员在校园内必须佩戴一次性医用口罩或医用外科口罩（大赛有特殊要求的除外）。</w:t>
      </w:r>
    </w:p>
    <w:p>
      <w:pPr>
        <w:spacing w:line="520" w:lineRule="exact"/>
        <w:ind w:firstLine="562" w:firstLineChars="200"/>
        <w:contextualSpacing/>
        <w:rPr>
          <w:rFonts w:hint="default" w:ascii="仿宋_GB2312" w:hAnsi="Arial Narrow" w:eastAsia="仿宋_GB2312" w:cs="宋体"/>
          <w:b/>
          <w:bCs/>
          <w:sz w:val="28"/>
          <w:szCs w:val="28"/>
        </w:rPr>
      </w:pPr>
      <w:r>
        <w:rPr>
          <w:rFonts w:ascii="仿宋_GB2312" w:hAnsi="Arial Narrow" w:eastAsia="仿宋_GB2312" w:cs="宋体"/>
          <w:b/>
          <w:bCs/>
          <w:sz w:val="28"/>
          <w:szCs w:val="28"/>
        </w:rPr>
        <w:t>五、颁奖典礼及大赛期间防控</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1、健康监测。所有颁奖典礼及大赛场地入口处均设置体温检测岗，严格对每位入场人员进行体温检测。颁奖典礼及赛场外围设置医疗服务站和健康观察室。</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2、安全管理。大赛期间，校园实行相对封闭管理，尽量减少出校，并按承办方相关规定进出。请严格遵守相关管理规定，保持社交安全距离，并配合工作人员扫码、测温，减少人员聚集,确保参加颁奖典礼及参赛人员安全健康。</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3、场地清洁。颁奖典礼及大赛期间坚持做好颁奖典礼及大赛场地内的日常消毒和通风换气工作，保持环境整洁。</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4、错峰就餐。食堂实行分时、分区、分批错峰就餐。就餐时人员相隔安全距离，做到不聚集。加强餐（饮）具的清洁消毒，做到“一人一具一用一消毒”。</w:t>
      </w:r>
    </w:p>
    <w:p>
      <w:pPr>
        <w:spacing w:line="520" w:lineRule="exact"/>
        <w:ind w:firstLine="560" w:firstLineChars="200"/>
        <w:contextualSpacing/>
        <w:rPr>
          <w:rFonts w:hint="default" w:ascii="仿宋_GB2312" w:hAnsi="Arial Narrow" w:eastAsia="仿宋_GB2312" w:cs="宋体"/>
          <w:sz w:val="28"/>
          <w:szCs w:val="28"/>
        </w:rPr>
      </w:pPr>
      <w:r>
        <w:rPr>
          <w:rFonts w:ascii="仿宋_GB2312" w:hAnsi="Arial Narrow" w:eastAsia="仿宋_GB2312" w:cs="宋体"/>
          <w:sz w:val="28"/>
          <w:szCs w:val="28"/>
        </w:rPr>
        <w:t>5、做好应急处置。颁奖典礼及大赛期间，本人或周围参赛人员如出现疑似新型冠状病毒肺炎早期症状（发热、咳嗽、乏力、咽痛、腹泻等）和异常情况的，要第一时间向大赛组委会疫情防控工作组报告，并按要求做好个人防护。大赛组委会疫情防控工作组按照</w:t>
      </w:r>
      <w:r>
        <w:rPr>
          <w:rFonts w:hint="eastAsia" w:ascii="仿宋_GB2312" w:hAnsi="Arial Narrow" w:eastAsia="仿宋_GB2312" w:cs="宋体"/>
          <w:sz w:val="28"/>
          <w:szCs w:val="28"/>
          <w:lang w:val="en-US" w:eastAsia="zh-CN"/>
        </w:rPr>
        <w:t>承办</w:t>
      </w:r>
      <w:r>
        <w:rPr>
          <w:rFonts w:ascii="仿宋_GB2312" w:hAnsi="Arial Narrow" w:eastAsia="仿宋_GB2312" w:cs="宋体"/>
          <w:sz w:val="28"/>
          <w:szCs w:val="28"/>
        </w:rPr>
        <w:t>学校疫情防控应急预案做好各项应急处置工作，立刻转送隔离区域，并进行医学排查、流行病检测等，</w:t>
      </w:r>
      <w:r>
        <w:rPr>
          <w:rFonts w:ascii="仿宋_GB2312" w:hAnsi="Arial Narrow" w:eastAsia="仿宋_GB2312" w:cs="宋体"/>
          <w:color w:val="2B2B2B"/>
          <w:sz w:val="28"/>
          <w:szCs w:val="28"/>
        </w:rPr>
        <w:t>消除疫情传播隐患。</w:t>
      </w:r>
    </w:p>
    <w:p>
      <w:pPr>
        <w:rPr>
          <w:rFonts w:hint="default" w:ascii="黑体" w:hAnsi="黑体" w:eastAsia="黑体"/>
          <w:sz w:val="32"/>
        </w:rPr>
      </w:pPr>
    </w:p>
    <w:p>
      <w:pPr>
        <w:spacing w:line="560" w:lineRule="exact"/>
        <w:ind w:firstLine="880" w:firstLineChars="200"/>
        <w:rPr>
          <w:rFonts w:hint="default" w:ascii="方正小标宋_GBK" w:hAnsi="方正小标宋_GBK" w:eastAsia="方正小标宋_GBK"/>
          <w:sz w:val="44"/>
        </w:rPr>
      </w:pPr>
    </w:p>
    <w:p>
      <w:pPr>
        <w:spacing w:line="560" w:lineRule="exact"/>
        <w:ind w:firstLine="880" w:firstLineChars="200"/>
        <w:rPr>
          <w:rFonts w:hint="default" w:ascii="方正小标宋_GBK" w:hAnsi="方正小标宋_GBK" w:eastAsia="方正小标宋_GBK"/>
          <w:sz w:val="44"/>
        </w:rPr>
      </w:pPr>
    </w:p>
    <w:p>
      <w:pPr>
        <w:spacing w:line="560" w:lineRule="exact"/>
        <w:ind w:firstLine="880" w:firstLineChars="200"/>
        <w:rPr>
          <w:rFonts w:hint="default" w:ascii="方正小标宋_GBK" w:hAnsi="方正小标宋_GBK" w:eastAsia="方正小标宋_GBK"/>
          <w:sz w:val="44"/>
        </w:rPr>
      </w:pPr>
    </w:p>
    <w:p>
      <w:pPr>
        <w:spacing w:line="560" w:lineRule="exact"/>
        <w:ind w:firstLine="880" w:firstLineChars="200"/>
        <w:rPr>
          <w:rFonts w:hint="default" w:ascii="方正小标宋_GBK" w:hAnsi="方正小标宋_GBK" w:eastAsia="方正小标宋_GBK"/>
          <w:sz w:val="44"/>
        </w:rPr>
      </w:pPr>
    </w:p>
    <w:p>
      <w:pPr>
        <w:spacing w:line="560" w:lineRule="exact"/>
        <w:ind w:firstLine="880" w:firstLineChars="200"/>
        <w:rPr>
          <w:rFonts w:hint="default" w:ascii="方正小标宋_GBK" w:hAnsi="方正小标宋_GBK" w:eastAsia="方正小标宋_GBK"/>
          <w:sz w:val="44"/>
        </w:rPr>
      </w:pPr>
    </w:p>
    <w:p>
      <w:pPr>
        <w:spacing w:line="560" w:lineRule="exact"/>
        <w:ind w:firstLine="880" w:firstLineChars="200"/>
        <w:rPr>
          <w:rFonts w:hint="default" w:ascii="方正小标宋_GBK" w:hAnsi="方正小标宋_GBK" w:eastAsia="方正小标宋_GBK"/>
          <w:sz w:val="44"/>
        </w:rPr>
      </w:pPr>
    </w:p>
    <w:p>
      <w:pPr>
        <w:spacing w:line="560" w:lineRule="exact"/>
        <w:ind w:firstLine="880" w:firstLineChars="200"/>
        <w:rPr>
          <w:rFonts w:hint="default" w:ascii="方正小标宋_GBK" w:hAnsi="方正小标宋_GBK" w:eastAsia="方正小标宋_GBK"/>
          <w:sz w:val="44"/>
        </w:rPr>
      </w:pPr>
    </w:p>
    <w:p>
      <w:pPr>
        <w:spacing w:line="560" w:lineRule="exact"/>
        <w:ind w:firstLine="880" w:firstLineChars="200"/>
        <w:rPr>
          <w:rFonts w:hint="default" w:ascii="方正小标宋_GBK" w:hAnsi="方正小标宋_GBK" w:eastAsia="方正小标宋_GBK"/>
          <w:sz w:val="44"/>
        </w:rPr>
      </w:pPr>
    </w:p>
    <w:p>
      <w:pPr>
        <w:spacing w:line="560" w:lineRule="exact"/>
        <w:ind w:firstLine="880" w:firstLineChars="200"/>
        <w:rPr>
          <w:rFonts w:hint="default" w:ascii="方正小标宋_GBK" w:hAnsi="方正小标宋_GBK" w:eastAsia="方正小标宋_GBK"/>
          <w:sz w:val="44"/>
        </w:rPr>
      </w:pPr>
    </w:p>
    <w:p>
      <w:pPr>
        <w:spacing w:line="560" w:lineRule="exact"/>
        <w:ind w:firstLine="880" w:firstLineChars="200"/>
        <w:rPr>
          <w:rFonts w:hint="default" w:ascii="方正小标宋_GBK" w:hAnsi="方正小标宋_GBK" w:eastAsia="方正小标宋_GBK"/>
          <w:sz w:val="44"/>
        </w:rPr>
      </w:pPr>
    </w:p>
    <w:p>
      <w:pPr>
        <w:spacing w:line="560" w:lineRule="exact"/>
        <w:ind w:firstLine="880" w:firstLineChars="200"/>
        <w:rPr>
          <w:rFonts w:hint="default" w:ascii="方正小标宋_GBK" w:hAnsi="方正小标宋_GBK" w:eastAsia="方正小标宋_GBK"/>
          <w:sz w:val="44"/>
        </w:rPr>
      </w:pPr>
    </w:p>
    <w:p>
      <w:pPr>
        <w:spacing w:line="560" w:lineRule="exact"/>
        <w:ind w:firstLine="880" w:firstLineChars="200"/>
        <w:rPr>
          <w:rFonts w:ascii="方正小标宋_GBK" w:hAnsi="方正小标宋_GBK" w:eastAsia="方正小标宋_GBK"/>
          <w:sz w:val="44"/>
        </w:rPr>
      </w:pPr>
    </w:p>
    <w:p>
      <w:pPr>
        <w:spacing w:line="560" w:lineRule="exact"/>
        <w:ind w:firstLine="880" w:firstLineChars="200"/>
        <w:rPr>
          <w:rFonts w:ascii="方正小标宋_GBK" w:hAnsi="方正小标宋_GBK" w:eastAsia="方正小标宋_GBK"/>
          <w:sz w:val="44"/>
        </w:rPr>
      </w:pPr>
    </w:p>
    <w:p>
      <w:pPr>
        <w:spacing w:line="560" w:lineRule="exact"/>
        <w:ind w:firstLine="880" w:firstLineChars="200"/>
        <w:rPr>
          <w:rFonts w:ascii="方正小标宋_GBK" w:hAnsi="方正小标宋_GBK" w:eastAsia="方正小标宋_GBK"/>
          <w:sz w:val="44"/>
        </w:rPr>
      </w:pPr>
    </w:p>
    <w:p>
      <w:pPr>
        <w:spacing w:line="560" w:lineRule="exact"/>
        <w:ind w:firstLine="880" w:firstLineChars="200"/>
        <w:rPr>
          <w:rFonts w:ascii="方正小标宋_GBK" w:hAnsi="方正小标宋_GBK" w:eastAsia="方正小标宋_GBK"/>
          <w:sz w:val="44"/>
        </w:rPr>
      </w:pPr>
    </w:p>
    <w:p>
      <w:pPr>
        <w:spacing w:line="560" w:lineRule="exact"/>
        <w:rPr>
          <w:rFonts w:hint="default" w:ascii="黑体" w:hAnsi="黑体" w:eastAsia="黑体"/>
          <w:sz w:val="32"/>
        </w:rPr>
      </w:pPr>
      <w:r>
        <w:rPr>
          <w:rFonts w:ascii="黑体" w:hAnsi="黑体" w:eastAsia="黑体"/>
          <w:sz w:val="32"/>
        </w:rPr>
        <w:t>附：</w:t>
      </w:r>
    </w:p>
    <w:p>
      <w:pPr>
        <w:spacing w:line="560" w:lineRule="exact"/>
        <w:ind w:firstLine="880" w:firstLineChars="200"/>
        <w:jc w:val="center"/>
        <w:rPr>
          <w:rFonts w:hint="default" w:ascii="方正小标宋_GBK" w:hAnsi="方正小标宋_GBK" w:eastAsia="方正小标宋_GBK"/>
          <w:sz w:val="44"/>
        </w:rPr>
      </w:pPr>
      <w:r>
        <w:rPr>
          <w:rFonts w:ascii="方正小标宋_GBK" w:hAnsi="方正小标宋_GBK" w:eastAsia="方正小标宋_GBK"/>
          <w:sz w:val="44"/>
        </w:rPr>
        <w:t>参赛须知</w:t>
      </w:r>
    </w:p>
    <w:p>
      <w:pPr>
        <w:spacing w:line="560" w:lineRule="exact"/>
        <w:ind w:firstLine="560" w:firstLineChars="200"/>
        <w:rPr>
          <w:rFonts w:hint="default" w:ascii="方正仿宋_GBK" w:hAnsi="方正仿宋_GBK" w:eastAsia="方正仿宋_GBK"/>
          <w:sz w:val="28"/>
        </w:rPr>
      </w:pPr>
    </w:p>
    <w:p>
      <w:pPr>
        <w:spacing w:line="560" w:lineRule="exact"/>
        <w:rPr>
          <w:rFonts w:hint="default" w:ascii="方正仿宋_GBK" w:hAnsi="方正仿宋_GBK" w:eastAsia="方正仿宋_GBK"/>
          <w:sz w:val="28"/>
        </w:rPr>
      </w:pPr>
      <w:r>
        <w:rPr>
          <w:rFonts w:ascii="方正仿宋_GBK" w:hAnsi="方正仿宋_GBK" w:eastAsia="方正仿宋_GBK"/>
          <w:sz w:val="28"/>
        </w:rPr>
        <w:t xml:space="preserve">各参赛师生: </w:t>
      </w:r>
    </w:p>
    <w:p>
      <w:pPr>
        <w:spacing w:line="560" w:lineRule="exact"/>
        <w:ind w:firstLine="560" w:firstLineChars="200"/>
        <w:rPr>
          <w:rFonts w:hint="default" w:ascii="方正仿宋_GBK" w:hAnsi="方正仿宋_GBK" w:eastAsia="方正仿宋_GBK"/>
          <w:sz w:val="28"/>
        </w:rPr>
      </w:pPr>
      <w:r>
        <w:rPr>
          <w:rFonts w:ascii="方正仿宋_GBK" w:hAnsi="方正仿宋_GBK" w:eastAsia="方正仿宋_GBK"/>
          <w:sz w:val="28"/>
        </w:rPr>
        <w:t>2020年安徽省大学生微电影大赛将于10月30-11月1日举行，为做好大赛期间的疫情防控工作，组委会提醒广大前往蚌埠参加颁奖典礼的师生，10月30日前须通过皖事通APP申领“安康码”，注意以下防疫须知。</w:t>
      </w:r>
    </w:p>
    <w:p>
      <w:pPr>
        <w:spacing w:line="560" w:lineRule="exact"/>
        <w:ind w:firstLine="560" w:firstLineChars="200"/>
        <w:rPr>
          <w:rFonts w:hint="default" w:ascii="方正仿宋_GBK" w:hAnsi="方正仿宋_GBK" w:eastAsia="方正仿宋_GBK"/>
          <w:sz w:val="28"/>
        </w:rPr>
      </w:pPr>
      <w:r>
        <w:rPr>
          <w:rFonts w:ascii="方正仿宋_GBK" w:hAnsi="方正仿宋_GBK" w:eastAsia="方正仿宋_GBK"/>
          <w:sz w:val="28"/>
        </w:rPr>
        <w:t xml:space="preserve">1.做好个人健康状况监测。从10月15日起，建议参赛师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 </w:t>
      </w:r>
    </w:p>
    <w:p>
      <w:pPr>
        <w:spacing w:line="560" w:lineRule="exact"/>
        <w:ind w:firstLine="560" w:firstLineChars="200"/>
        <w:rPr>
          <w:rFonts w:hint="default" w:ascii="方正仿宋_GBK" w:hAnsi="方正仿宋_GBK" w:eastAsia="方正仿宋_GBK"/>
          <w:sz w:val="28"/>
        </w:rPr>
      </w:pPr>
      <w:r>
        <w:rPr>
          <w:rFonts w:ascii="方正仿宋_GBK" w:hAnsi="方正仿宋_GBK" w:eastAsia="方正仿宋_GBK"/>
          <w:sz w:val="28"/>
        </w:rPr>
        <w:t xml:space="preserve">2.备好个人健康证明。存在下列情况之一的，须提供来蚌埠前7天内核酸检测阴性报告单（证明）。 </w:t>
      </w:r>
    </w:p>
    <w:p>
      <w:pPr>
        <w:spacing w:line="560" w:lineRule="exact"/>
        <w:ind w:firstLine="560" w:firstLineChars="200"/>
        <w:rPr>
          <w:rFonts w:hint="default" w:ascii="方正仿宋_GBK" w:hAnsi="方正仿宋_GBK" w:eastAsia="方正仿宋_GBK"/>
          <w:sz w:val="28"/>
        </w:rPr>
      </w:pPr>
      <w:r>
        <w:rPr>
          <w:rFonts w:ascii="方正仿宋_GBK" w:hAnsi="方正仿宋_GBK" w:eastAsia="方正仿宋_GBK"/>
          <w:sz w:val="28"/>
        </w:rPr>
        <w:t xml:space="preserve">（1）本人过去14日内，出现过发热、干咳、乏力、鼻塞、流涕、咽痛、腹泻等症状。 </w:t>
      </w:r>
    </w:p>
    <w:p>
      <w:pPr>
        <w:spacing w:line="560" w:lineRule="exact"/>
        <w:ind w:firstLine="560" w:firstLineChars="200"/>
        <w:rPr>
          <w:rFonts w:hint="default" w:ascii="方正仿宋_GBK" w:hAnsi="方正仿宋_GBK" w:eastAsia="方正仿宋_GBK"/>
          <w:sz w:val="28"/>
        </w:rPr>
      </w:pPr>
      <w:r>
        <w:rPr>
          <w:rFonts w:ascii="方正仿宋_GBK" w:hAnsi="方正仿宋_GBK" w:eastAsia="方正仿宋_GBK"/>
          <w:sz w:val="28"/>
        </w:rPr>
        <w:t xml:space="preserve">（2）本人属于新冠肺炎确诊病例、无症状感染者。  </w:t>
      </w:r>
    </w:p>
    <w:p>
      <w:pPr>
        <w:spacing w:line="560" w:lineRule="exact"/>
        <w:ind w:firstLine="560" w:firstLineChars="200"/>
        <w:rPr>
          <w:rFonts w:hint="default" w:ascii="方正仿宋_GBK" w:hAnsi="方正仿宋_GBK" w:eastAsia="方正仿宋_GBK"/>
          <w:sz w:val="28"/>
        </w:rPr>
      </w:pPr>
      <w:r>
        <w:rPr>
          <w:rFonts w:ascii="方正仿宋_GBK" w:hAnsi="方正仿宋_GBK" w:eastAsia="方正仿宋_GBK"/>
          <w:sz w:val="28"/>
        </w:rPr>
        <w:t xml:space="preserve">（3）本人过去14日内，在居住地有被隔离或曾被隔离且未做核酸检测。 </w:t>
      </w:r>
    </w:p>
    <w:p>
      <w:pPr>
        <w:spacing w:line="560" w:lineRule="exact"/>
        <w:ind w:firstLine="560" w:firstLineChars="200"/>
        <w:rPr>
          <w:rFonts w:hint="default" w:ascii="方正仿宋_GBK" w:hAnsi="方正仿宋_GBK" w:eastAsia="方正仿宋_GBK"/>
          <w:sz w:val="28"/>
        </w:rPr>
      </w:pPr>
      <w:r>
        <w:rPr>
          <w:rFonts w:ascii="方正仿宋_GBK" w:hAnsi="方正仿宋_GBK" w:eastAsia="方正仿宋_GBK"/>
          <w:sz w:val="28"/>
        </w:rPr>
        <w:t>（4）本人过去14日内，从境外（含港澳台）、高中风险地区入皖。</w:t>
      </w:r>
    </w:p>
    <w:p>
      <w:pPr>
        <w:spacing w:line="560" w:lineRule="exact"/>
        <w:ind w:firstLine="560" w:firstLineChars="200"/>
        <w:rPr>
          <w:rFonts w:hint="default" w:ascii="方正仿宋_GBK" w:hAnsi="方正仿宋_GBK" w:eastAsia="方正仿宋_GBK"/>
          <w:sz w:val="28"/>
        </w:rPr>
      </w:pPr>
      <w:r>
        <w:rPr>
          <w:rFonts w:ascii="方正仿宋_GBK" w:hAnsi="方正仿宋_GBK" w:eastAsia="方正仿宋_GBK"/>
          <w:sz w:val="28"/>
        </w:rPr>
        <w:t xml:space="preserve">（5）本人过去14日内与新冠肺炎确诊病例、疑似病例或已发现无症状感染者有接触史。 </w:t>
      </w:r>
    </w:p>
    <w:p>
      <w:pPr>
        <w:spacing w:line="560" w:lineRule="exact"/>
        <w:ind w:firstLine="560" w:firstLineChars="200"/>
        <w:rPr>
          <w:rFonts w:hint="default" w:ascii="方正仿宋_GBK" w:hAnsi="方正仿宋_GBK" w:eastAsia="方正仿宋_GBK"/>
          <w:sz w:val="28"/>
        </w:rPr>
      </w:pPr>
      <w:r>
        <w:rPr>
          <w:rFonts w:ascii="方正仿宋_GBK" w:hAnsi="方正仿宋_GBK" w:eastAsia="方正仿宋_GBK"/>
          <w:sz w:val="28"/>
        </w:rPr>
        <w:t xml:space="preserve">（6）本人“安康码”为非绿色码。 </w:t>
      </w:r>
    </w:p>
    <w:p>
      <w:pPr>
        <w:spacing w:line="560" w:lineRule="exact"/>
        <w:ind w:firstLine="560" w:firstLineChars="200"/>
        <w:rPr>
          <w:rFonts w:hint="default" w:ascii="方正仿宋_GBK" w:hAnsi="方正仿宋_GBK" w:eastAsia="方正仿宋_GBK"/>
          <w:sz w:val="28"/>
        </w:rPr>
      </w:pPr>
      <w:r>
        <w:rPr>
          <w:rFonts w:ascii="方正仿宋_GBK" w:hAnsi="方正仿宋_GBK" w:eastAsia="方正仿宋_GBK"/>
          <w:sz w:val="28"/>
        </w:rPr>
        <w:t xml:space="preserve">3.配合防疫检查。参赛师生进入会场、宾馆时自觉接受体温检测和身份核验，在接受身份验证时须摘除口罩。属于需进行核酸检测的考生还应提交考前7天内核酸检测阴性报告单（证明）。 </w:t>
      </w:r>
    </w:p>
    <w:p>
      <w:pPr>
        <w:spacing w:line="560" w:lineRule="exact"/>
        <w:ind w:firstLine="560" w:firstLineChars="200"/>
        <w:rPr>
          <w:rFonts w:hint="default" w:ascii="方正仿宋_GBK" w:hAnsi="方正仿宋_GBK" w:eastAsia="方正仿宋_GBK"/>
          <w:sz w:val="28"/>
        </w:rPr>
      </w:pPr>
      <w:r>
        <w:rPr>
          <w:rFonts w:ascii="方正仿宋_GBK" w:hAnsi="方正仿宋_GBK" w:eastAsia="方正仿宋_GBK"/>
          <w:sz w:val="28"/>
        </w:rPr>
        <w:t xml:space="preserve">4.遵守防疫规定。参赛师生在蚌埠期间，若发热（体温≥37.3℃）等身体异常症状时，须在隔离室观察，并全程佩戴口罩。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E1360"/>
    <w:rsid w:val="68CE1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eastAsia"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olor w:val="000066"/>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2020-09-04T02:31:00Z</dcterms:created>
  <dc:creator>H3</dc:creator>
  <cp:lastModifiedBy>H3</cp:lastModifiedBy>
  <dcterms:modified xsi:type="dcterms:W3CDTF">2020-09-04T02:31:39Z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